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E" w:rsidRDefault="00C10B8E" w:rsidP="00C10B8E">
      <w:pPr>
        <w:jc w:val="center"/>
      </w:pPr>
      <w:r>
        <w:t>О календарном учебном графике</w:t>
      </w:r>
    </w:p>
    <w:p w:rsidR="00C10B8E" w:rsidRDefault="00C10B8E" w:rsidP="00C10B8E">
      <w:pPr>
        <w:ind w:firstLine="708"/>
        <w:jc w:val="both"/>
      </w:pPr>
      <w:r>
        <w:t>Календарный учебный график устанавливает последовательность и</w:t>
      </w:r>
    </w:p>
    <w:p w:rsidR="00C10B8E" w:rsidRDefault="00C10B8E" w:rsidP="00C10B8E">
      <w:pPr>
        <w:jc w:val="both"/>
      </w:pPr>
      <w:r>
        <w:t>продолжительность теоретического обучения, экзаменационных сессий, практик,</w:t>
      </w:r>
    </w:p>
    <w:p w:rsidR="00C10B8E" w:rsidRDefault="00C10B8E" w:rsidP="00C10B8E">
      <w:pPr>
        <w:jc w:val="both"/>
      </w:pPr>
      <w:r>
        <w:t xml:space="preserve">государственной итоговой аттестации и каникул студентов. В соответствии с ФГОС СПО </w:t>
      </w:r>
      <w:proofErr w:type="gramStart"/>
      <w:r>
        <w:t>по</w:t>
      </w:r>
      <w:proofErr w:type="gramEnd"/>
    </w:p>
    <w:p w:rsidR="00C10B8E" w:rsidRDefault="00C10B8E" w:rsidP="00C10B8E">
      <w:pPr>
        <w:jc w:val="both"/>
      </w:pPr>
      <w:r>
        <w:t>реализуемым специальностям и Положением о порядке организации и осуществления</w:t>
      </w:r>
    </w:p>
    <w:p w:rsidR="00C10B8E" w:rsidRDefault="00C10B8E" w:rsidP="00C10B8E">
      <w:pPr>
        <w:jc w:val="both"/>
      </w:pPr>
      <w:r>
        <w:t>образовательной деятельности по образовательным программам СПО в техникуме</w:t>
      </w:r>
    </w:p>
    <w:p w:rsidR="00C10B8E" w:rsidRDefault="00C10B8E" w:rsidP="00C10B8E">
      <w:pPr>
        <w:jc w:val="both"/>
      </w:pPr>
      <w:r>
        <w:t>установлены основные параметры учебного графика: - учебный график делится на два</w:t>
      </w:r>
    </w:p>
    <w:p w:rsidR="00C10B8E" w:rsidRDefault="00C10B8E" w:rsidP="00C10B8E">
      <w:pPr>
        <w:jc w:val="both"/>
      </w:pPr>
      <w:r>
        <w:t xml:space="preserve">семестра; - продолжительность каникул составляет не менее двух недель в </w:t>
      </w:r>
      <w:proofErr w:type="gramStart"/>
      <w:r>
        <w:t>зимний</w:t>
      </w:r>
      <w:proofErr w:type="gramEnd"/>
    </w:p>
    <w:p w:rsidR="00C10B8E" w:rsidRDefault="00C10B8E" w:rsidP="00C10B8E">
      <w:pPr>
        <w:jc w:val="both"/>
      </w:pPr>
      <w:r>
        <w:t xml:space="preserve">период; - максимальный объем учебной нагрузки </w:t>
      </w:r>
      <w:proofErr w:type="gramStart"/>
      <w:r>
        <w:t>обучающегося</w:t>
      </w:r>
      <w:proofErr w:type="gramEnd"/>
      <w:r>
        <w:t xml:space="preserve"> составляет 54</w:t>
      </w:r>
    </w:p>
    <w:p w:rsidR="00C10B8E" w:rsidRDefault="00C10B8E" w:rsidP="00C10B8E">
      <w:pPr>
        <w:jc w:val="both"/>
      </w:pP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</w:t>
      </w:r>
    </w:p>
    <w:p w:rsidR="00C10B8E" w:rsidRDefault="00C10B8E" w:rsidP="00C10B8E">
      <w:pPr>
        <w:jc w:val="both"/>
      </w:pPr>
      <w:r>
        <w:t>нагрузки; - объем обязательной аудиторной нагрузки и практики не превышает 36</w:t>
      </w:r>
    </w:p>
    <w:p w:rsidR="00C10B8E" w:rsidRDefault="00C10B8E" w:rsidP="00C10B8E">
      <w:pPr>
        <w:jc w:val="both"/>
      </w:pPr>
      <w:r>
        <w:t>академических часов в неделю; - освоение образовательных программ среднего</w:t>
      </w:r>
    </w:p>
    <w:p w:rsidR="00C10B8E" w:rsidRDefault="00C10B8E" w:rsidP="00C10B8E">
      <w:pPr>
        <w:jc w:val="both"/>
      </w:pPr>
      <w:r>
        <w:t>профессионального образования завершается итоговой аттестацией, которая является</w:t>
      </w:r>
    </w:p>
    <w:p w:rsidR="00C10B8E" w:rsidRDefault="00C10B8E" w:rsidP="00C10B8E">
      <w:pPr>
        <w:jc w:val="both"/>
      </w:pPr>
      <w:r>
        <w:t>обязательной. Календарный учебный график составлен на основе ФГОС СПО с учетом</w:t>
      </w:r>
    </w:p>
    <w:p w:rsidR="00C10B8E" w:rsidRDefault="00C10B8E" w:rsidP="00C10B8E">
      <w:pPr>
        <w:jc w:val="both"/>
      </w:pPr>
      <w:r>
        <w:t>сроков и продолжительности практик и государственной итоговой аттестации</w:t>
      </w:r>
    </w:p>
    <w:p w:rsidR="00C10B8E" w:rsidRDefault="00C10B8E" w:rsidP="00C10B8E">
      <w:pPr>
        <w:jc w:val="both"/>
      </w:pPr>
      <w:r>
        <w:t>выпускников по конкретному направлению подготовки. Для удобства составления</w:t>
      </w:r>
    </w:p>
    <w:p w:rsidR="003A7086" w:rsidRDefault="00C10B8E" w:rsidP="00C10B8E">
      <w:pPr>
        <w:jc w:val="both"/>
      </w:pPr>
      <w:r>
        <w:t>расписания учебных занятий календарный учебный график составлен по группам.</w:t>
      </w:r>
    </w:p>
    <w:sectPr w:rsidR="003A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10B8E"/>
    <w:rsid w:val="003A7086"/>
    <w:rsid w:val="00C1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KanTET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2K-C3</dc:creator>
  <cp:keywords/>
  <dc:description/>
  <cp:lastModifiedBy>2K-C3</cp:lastModifiedBy>
  <cp:revision>3</cp:revision>
  <dcterms:created xsi:type="dcterms:W3CDTF">2025-04-02T05:27:00Z</dcterms:created>
  <dcterms:modified xsi:type="dcterms:W3CDTF">2025-04-02T05:27:00Z</dcterms:modified>
</cp:coreProperties>
</file>